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17C8D5" w14:textId="42883679" w:rsidR="005857F6" w:rsidRPr="00863065" w:rsidRDefault="005857F6" w:rsidP="005857F6">
      <w:pPr>
        <w:pStyle w:val="a7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</w:rPr>
      </w:pPr>
      <w:r w:rsidRPr="00863065">
        <w:rPr>
          <w:rFonts w:cs="Arial"/>
        </w:rPr>
        <w:t>3GPP TSG-RAN</w:t>
      </w:r>
      <w:r>
        <w:rPr>
          <w:rFonts w:cs="Arial" w:hint="eastAsia"/>
        </w:rPr>
        <w:t xml:space="preserve"> WG2 </w:t>
      </w:r>
      <w:r w:rsidRPr="00863065">
        <w:rPr>
          <w:rFonts w:cs="Arial"/>
        </w:rPr>
        <w:t>#</w:t>
      </w:r>
      <w:r>
        <w:rPr>
          <w:rFonts w:cs="Arial"/>
        </w:rPr>
        <w:t>1</w:t>
      </w:r>
      <w:r w:rsidR="00A032DE">
        <w:rPr>
          <w:rFonts w:cs="Arial" w:hint="eastAsia"/>
        </w:rPr>
        <w:t>31</w:t>
      </w:r>
      <w:r w:rsidRPr="00863065">
        <w:rPr>
          <w:rFonts w:cs="Arial"/>
        </w:rPr>
        <w:tab/>
        <w:t>R</w:t>
      </w:r>
      <w:r>
        <w:rPr>
          <w:rFonts w:cs="Arial" w:hint="eastAsia"/>
        </w:rPr>
        <w:t>2</w:t>
      </w:r>
      <w:r w:rsidRPr="00863065">
        <w:rPr>
          <w:rFonts w:cs="Arial"/>
        </w:rPr>
        <w:t>-</w:t>
      </w:r>
      <w:r>
        <w:rPr>
          <w:rFonts w:cs="Arial"/>
        </w:rPr>
        <w:t>2</w:t>
      </w:r>
      <w:r w:rsidR="00B75B6B">
        <w:rPr>
          <w:rFonts w:cs="Arial" w:hint="eastAsia"/>
        </w:rPr>
        <w:t>5</w:t>
      </w:r>
      <w:r w:rsidR="002423D2">
        <w:rPr>
          <w:rFonts w:cs="Arial" w:hint="eastAsia"/>
        </w:rPr>
        <w:t>05935</w:t>
      </w:r>
    </w:p>
    <w:p w14:paraId="298061C1" w14:textId="75620044" w:rsidR="005857F6" w:rsidRPr="00863065" w:rsidRDefault="00A032DE" w:rsidP="005857F6">
      <w:pPr>
        <w:pStyle w:val="a7"/>
        <w:tabs>
          <w:tab w:val="left" w:pos="709"/>
          <w:tab w:val="right" w:pos="9639"/>
        </w:tabs>
        <w:spacing w:after="0"/>
        <w:jc w:val="left"/>
        <w:rPr>
          <w:rFonts w:cs="Arial"/>
          <w:lang w:val="en-US"/>
        </w:rPr>
      </w:pPr>
      <w:r>
        <w:rPr>
          <w:rFonts w:cs="Arial" w:hint="eastAsia"/>
          <w:lang w:val="en-US"/>
        </w:rPr>
        <w:t>Bengaluru</w:t>
      </w:r>
      <w:r w:rsidR="005857F6">
        <w:rPr>
          <w:rFonts w:cs="Arial"/>
          <w:lang w:val="en-US"/>
        </w:rPr>
        <w:t xml:space="preserve">, </w:t>
      </w:r>
      <w:r>
        <w:rPr>
          <w:rFonts w:cs="Arial" w:hint="eastAsia"/>
          <w:lang w:val="en-US"/>
        </w:rPr>
        <w:t>India</w:t>
      </w:r>
      <w:r w:rsidR="005857F6">
        <w:rPr>
          <w:rFonts w:cs="Arial"/>
          <w:lang w:val="en-US"/>
        </w:rPr>
        <w:t>, 2</w:t>
      </w:r>
      <w:r>
        <w:rPr>
          <w:rFonts w:cs="Arial" w:hint="eastAsia"/>
          <w:lang w:val="en-US"/>
        </w:rPr>
        <w:t>5</w:t>
      </w:r>
      <w:r w:rsidR="005857F6">
        <w:rPr>
          <w:rFonts w:cs="Arial"/>
          <w:vertAlign w:val="superscript"/>
          <w:lang w:val="en-US"/>
        </w:rPr>
        <w:t>th</w:t>
      </w:r>
      <w:r w:rsidR="005857F6">
        <w:rPr>
          <w:rFonts w:cs="Arial"/>
          <w:lang w:val="en-US"/>
        </w:rPr>
        <w:t xml:space="preserve"> –</w:t>
      </w:r>
      <w:r w:rsidR="005857F6">
        <w:rPr>
          <w:rFonts w:cs="Arial" w:hint="eastAsia"/>
          <w:lang w:val="en-US"/>
        </w:rPr>
        <w:t xml:space="preserve"> </w:t>
      </w:r>
      <w:r>
        <w:rPr>
          <w:rFonts w:cs="Arial" w:hint="eastAsia"/>
          <w:lang w:val="en-US"/>
        </w:rPr>
        <w:t>29</w:t>
      </w:r>
      <w:r w:rsidRPr="00A032DE">
        <w:rPr>
          <w:rFonts w:cs="Arial" w:hint="eastAsia"/>
          <w:vertAlign w:val="superscript"/>
          <w:lang w:val="en-US"/>
        </w:rPr>
        <w:t>th</w:t>
      </w:r>
      <w:r>
        <w:rPr>
          <w:rFonts w:cs="Arial" w:hint="eastAsia"/>
          <w:lang w:val="en-US"/>
        </w:rPr>
        <w:t xml:space="preserve"> August</w:t>
      </w:r>
      <w:r w:rsidR="005857F6" w:rsidRPr="00802E96">
        <w:rPr>
          <w:rFonts w:cs="Arial"/>
          <w:lang w:val="en-US"/>
        </w:rPr>
        <w:t xml:space="preserve"> 20</w:t>
      </w:r>
      <w:r w:rsidR="005857F6">
        <w:rPr>
          <w:rFonts w:cs="Arial"/>
          <w:lang w:val="en-US"/>
        </w:rPr>
        <w:t>2</w:t>
      </w:r>
      <w:r>
        <w:rPr>
          <w:rFonts w:cs="Arial" w:hint="eastAsia"/>
          <w:lang w:val="en-US"/>
        </w:rPr>
        <w:t>5</w:t>
      </w:r>
    </w:p>
    <w:p w14:paraId="6D9519F2" w14:textId="35536308" w:rsidR="007E2FC8" w:rsidRPr="00863065" w:rsidRDefault="007E2FC8" w:rsidP="007E2FC8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cs="Arial"/>
          <w:b/>
          <w:sz w:val="24"/>
        </w:rPr>
      </w:pPr>
      <w:r w:rsidRPr="00863065">
        <w:rPr>
          <w:rFonts w:cs="Arial"/>
          <w:b/>
          <w:sz w:val="24"/>
        </w:rPr>
        <w:t>Source:</w:t>
      </w:r>
      <w:r w:rsidR="002B674A">
        <w:rPr>
          <w:rFonts w:cs="Arial"/>
          <w:b/>
          <w:sz w:val="24"/>
        </w:rPr>
        <w:tab/>
      </w:r>
      <w:r>
        <w:rPr>
          <w:rFonts w:cs="Arial" w:hint="eastAsia"/>
          <w:b/>
          <w:sz w:val="24"/>
        </w:rPr>
        <w:t>NTT DOCOMO, INC.</w:t>
      </w:r>
    </w:p>
    <w:p w14:paraId="0C115227" w14:textId="6B3F1C26" w:rsidR="007E2FC8" w:rsidRPr="00863065" w:rsidRDefault="007E2FC8" w:rsidP="002B674A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cs="Arial"/>
          <w:b/>
          <w:sz w:val="24"/>
        </w:rPr>
      </w:pPr>
      <w:r w:rsidRPr="00863065">
        <w:rPr>
          <w:rFonts w:cs="Arial"/>
          <w:b/>
          <w:sz w:val="24"/>
        </w:rPr>
        <w:t>Title:</w:t>
      </w:r>
      <w:r w:rsidR="002B674A">
        <w:rPr>
          <w:rFonts w:cs="Arial"/>
          <w:b/>
          <w:sz w:val="24"/>
        </w:rPr>
        <w:tab/>
      </w:r>
      <w:r w:rsidR="00A032DE" w:rsidRPr="00A032DE">
        <w:rPr>
          <w:rFonts w:cs="Arial"/>
          <w:b/>
          <w:sz w:val="24"/>
        </w:rPr>
        <w:t>Discussion on remaining issues on AIoT paging</w:t>
      </w:r>
      <w:r w:rsidR="00A032DE" w:rsidRPr="00A032DE">
        <w:rPr>
          <w:rFonts w:cs="Arial"/>
          <w:b/>
          <w:sz w:val="24"/>
        </w:rPr>
        <w:t xml:space="preserve"> </w:t>
      </w:r>
    </w:p>
    <w:p w14:paraId="0F8951C0" w14:textId="4B49D1B0" w:rsidR="007E2FC8" w:rsidRPr="00863065" w:rsidRDefault="007E2FC8" w:rsidP="007E2FC8">
      <w:pPr>
        <w:keepNext/>
        <w:tabs>
          <w:tab w:val="left" w:pos="2552"/>
        </w:tabs>
        <w:rPr>
          <w:rFonts w:cs="Arial"/>
          <w:b/>
          <w:sz w:val="24"/>
        </w:rPr>
      </w:pPr>
      <w:r w:rsidRPr="00863065">
        <w:rPr>
          <w:rFonts w:cs="Arial"/>
          <w:b/>
          <w:sz w:val="24"/>
        </w:rPr>
        <w:t>Document for:</w:t>
      </w:r>
      <w:r w:rsidR="002B674A">
        <w:rPr>
          <w:rFonts w:cs="Arial"/>
          <w:b/>
          <w:sz w:val="24"/>
        </w:rPr>
        <w:tab/>
      </w:r>
      <w:r>
        <w:rPr>
          <w:rFonts w:cs="Arial" w:hint="eastAsia"/>
          <w:b/>
          <w:sz w:val="24"/>
        </w:rPr>
        <w:t>Discussion</w:t>
      </w:r>
    </w:p>
    <w:p w14:paraId="2211F357" w14:textId="2257B681" w:rsidR="007E2FC8" w:rsidRPr="00863065" w:rsidRDefault="007E2FC8" w:rsidP="007E2FC8">
      <w:pPr>
        <w:keepNext/>
        <w:pBdr>
          <w:bottom w:val="single" w:sz="4" w:space="1" w:color="auto"/>
        </w:pBdr>
        <w:tabs>
          <w:tab w:val="left" w:pos="2552"/>
        </w:tabs>
        <w:rPr>
          <w:rFonts w:cs="Arial" w:hint="eastAsia"/>
          <w:b/>
          <w:sz w:val="24"/>
        </w:rPr>
      </w:pPr>
      <w:r w:rsidRPr="00863065">
        <w:rPr>
          <w:rFonts w:cs="Arial"/>
          <w:b/>
          <w:sz w:val="24"/>
        </w:rPr>
        <w:t>Agenda Item:</w:t>
      </w:r>
      <w:r w:rsidR="002B674A">
        <w:rPr>
          <w:rFonts w:cs="Arial"/>
          <w:b/>
          <w:sz w:val="24"/>
        </w:rPr>
        <w:tab/>
      </w:r>
      <w:r w:rsidR="00A032DE">
        <w:rPr>
          <w:rFonts w:cs="Arial" w:hint="eastAsia"/>
          <w:b/>
          <w:sz w:val="24"/>
        </w:rPr>
        <w:t>8</w:t>
      </w:r>
      <w:r>
        <w:rPr>
          <w:rFonts w:cs="Arial"/>
          <w:b/>
          <w:sz w:val="24"/>
        </w:rPr>
        <w:t>.</w:t>
      </w:r>
      <w:r w:rsidR="00A032DE">
        <w:rPr>
          <w:rFonts w:cs="Arial" w:hint="eastAsia"/>
          <w:b/>
          <w:sz w:val="24"/>
        </w:rPr>
        <w:t>2</w:t>
      </w:r>
      <w:r>
        <w:rPr>
          <w:rFonts w:cs="Arial"/>
          <w:b/>
          <w:sz w:val="24"/>
        </w:rPr>
        <w:t>.</w:t>
      </w:r>
      <w:r w:rsidR="00A032DE">
        <w:rPr>
          <w:rFonts w:cs="Arial" w:hint="eastAsia"/>
          <w:b/>
          <w:sz w:val="24"/>
        </w:rPr>
        <w:t>2</w:t>
      </w:r>
    </w:p>
    <w:p w14:paraId="25B11A1D" w14:textId="77777777" w:rsidR="007E2FC8" w:rsidRDefault="007E2FC8" w:rsidP="007E2FC8">
      <w:pPr>
        <w:pStyle w:val="2"/>
        <w:numPr>
          <w:ilvl w:val="0"/>
          <w:numId w:val="1"/>
        </w:numPr>
        <w:rPr>
          <w:rFonts w:cs="Arial"/>
        </w:rPr>
      </w:pPr>
      <w:r w:rsidRPr="00863065">
        <w:rPr>
          <w:rFonts w:cs="Arial"/>
        </w:rPr>
        <w:t>Introduction</w:t>
      </w:r>
    </w:p>
    <w:p w14:paraId="71A60A1A" w14:textId="70D9E59A" w:rsidR="00A032DE" w:rsidRDefault="00A032DE" w:rsidP="007E2FC8">
      <w:pPr>
        <w:rPr>
          <w:szCs w:val="22"/>
        </w:rPr>
      </w:pPr>
      <w:r>
        <w:rPr>
          <w:rFonts w:hint="eastAsia"/>
          <w:szCs w:val="22"/>
        </w:rPr>
        <w:t xml:space="preserve">In the post e-mail discussion after RAN2#130 </w:t>
      </w:r>
      <w:r w:rsidR="00270E58">
        <w:rPr>
          <w:rFonts w:hint="eastAsia"/>
          <w:szCs w:val="22"/>
        </w:rPr>
        <w:t>[1]</w:t>
      </w:r>
      <w:r>
        <w:rPr>
          <w:rFonts w:hint="eastAsia"/>
          <w:szCs w:val="22"/>
        </w:rPr>
        <w:t>, following issues related to Paging remained unsolved in the end.</w:t>
      </w:r>
    </w:p>
    <w:tbl>
      <w:tblPr>
        <w:tblStyle w:val="aa"/>
        <w:tblW w:w="9067" w:type="dxa"/>
        <w:tblLayout w:type="fixed"/>
        <w:tblLook w:val="04A0" w:firstRow="1" w:lastRow="0" w:firstColumn="1" w:lastColumn="0" w:noHBand="0" w:noVBand="1"/>
      </w:tblPr>
      <w:tblGrid>
        <w:gridCol w:w="1533"/>
        <w:gridCol w:w="5692"/>
        <w:gridCol w:w="1842"/>
      </w:tblGrid>
      <w:tr w:rsidR="00A032DE" w14:paraId="03356D61" w14:textId="77777777" w:rsidTr="00A032DE">
        <w:tc>
          <w:tcPr>
            <w:tcW w:w="9067" w:type="dxa"/>
            <w:gridSpan w:val="3"/>
            <w:shd w:val="clear" w:color="auto" w:fill="C5E0B3" w:themeFill="accent6" w:themeFillTint="66"/>
          </w:tcPr>
          <w:p w14:paraId="12EF58FC" w14:textId="77777777" w:rsidR="00A032DE" w:rsidRDefault="00A032DE" w:rsidP="005753F9">
            <w:pPr>
              <w:rPr>
                <w:b/>
                <w:bCs/>
              </w:rPr>
            </w:pPr>
            <w:r>
              <w:rPr>
                <w:b/>
                <w:bCs/>
              </w:rPr>
              <w:t>Group 1: Paging</w:t>
            </w:r>
          </w:p>
        </w:tc>
      </w:tr>
      <w:tr w:rsidR="00A032DE" w14:paraId="472D0CFE" w14:textId="77777777" w:rsidTr="00A032DE">
        <w:tc>
          <w:tcPr>
            <w:tcW w:w="9067" w:type="dxa"/>
            <w:gridSpan w:val="3"/>
          </w:tcPr>
          <w:p w14:paraId="33B1CDB3" w14:textId="77777777" w:rsidR="00A032DE" w:rsidRDefault="00A032DE" w:rsidP="005753F9">
            <w:pPr>
              <w:rPr>
                <w:b/>
                <w:bCs/>
              </w:rPr>
            </w:pPr>
            <w:r>
              <w:rPr>
                <w:b/>
                <w:bCs/>
              </w:rPr>
              <w:t>Subgroup: Multi-reader scenario</w:t>
            </w:r>
          </w:p>
        </w:tc>
      </w:tr>
      <w:tr w:rsidR="00A032DE" w14:paraId="2C0A2DFE" w14:textId="77777777" w:rsidTr="00A032DE">
        <w:tc>
          <w:tcPr>
            <w:tcW w:w="9067" w:type="dxa"/>
            <w:gridSpan w:val="3"/>
          </w:tcPr>
          <w:p w14:paraId="40E854CE" w14:textId="77777777" w:rsidR="00A032DE" w:rsidRDefault="00A032DE" w:rsidP="005753F9">
            <w:pPr>
              <w:rPr>
                <w:b/>
                <w:bCs/>
              </w:rPr>
            </w:pPr>
            <w:r>
              <w:rPr>
                <w:b/>
                <w:bCs/>
              </w:rPr>
              <w:t>Subgroup: Transaction ID</w:t>
            </w:r>
          </w:p>
        </w:tc>
      </w:tr>
      <w:tr w:rsidR="00A032DE" w14:paraId="27B1F4DA" w14:textId="77777777" w:rsidTr="00A032DE">
        <w:tc>
          <w:tcPr>
            <w:tcW w:w="1533" w:type="dxa"/>
          </w:tcPr>
          <w:p w14:paraId="1D9323DF" w14:textId="77777777" w:rsidR="00A032DE" w:rsidRDefault="00A032DE" w:rsidP="005753F9">
            <w:r>
              <w:t xml:space="preserve">Issue 1-2: transaction ID </w:t>
            </w:r>
          </w:p>
        </w:tc>
        <w:tc>
          <w:tcPr>
            <w:tcW w:w="5692" w:type="dxa"/>
          </w:tcPr>
          <w:p w14:paraId="701D66DD" w14:textId="150D458D" w:rsidR="00A032DE" w:rsidRPr="00A032DE" w:rsidRDefault="00A032DE" w:rsidP="00A032DE">
            <w:pPr>
              <w:rPr>
                <w:rFonts w:eastAsiaTheme="minorEastAsia" w:hint="eastAsia"/>
                <w:lang w:eastAsia="ja-JP"/>
              </w:rPr>
            </w:pPr>
            <w:r>
              <w:t xml:space="preserve">Whether/how to specify how the reader </w:t>
            </w:r>
            <w:proofErr w:type="gramStart"/>
            <w:r>
              <w:t>generate</w:t>
            </w:r>
            <w:proofErr w:type="gramEnd"/>
            <w:r>
              <w:t xml:space="preserve"> Transaction ID, and the size</w:t>
            </w:r>
          </w:p>
        </w:tc>
        <w:tc>
          <w:tcPr>
            <w:tcW w:w="1842" w:type="dxa"/>
          </w:tcPr>
          <w:p w14:paraId="330025AC" w14:textId="77777777" w:rsidR="00A032DE" w:rsidRDefault="00A032DE" w:rsidP="005753F9">
            <w:r>
              <w:t xml:space="preserve">Companies </w:t>
            </w:r>
            <w:proofErr w:type="gramStart"/>
            <w:r>
              <w:t>are invited</w:t>
            </w:r>
            <w:proofErr w:type="gramEnd"/>
            <w:r>
              <w:t xml:space="preserve"> to input views for Q#</w:t>
            </w:r>
            <w:proofErr w:type="gramStart"/>
            <w:r>
              <w:t>2</w:t>
            </w:r>
            <w:proofErr w:type="gramEnd"/>
          </w:p>
        </w:tc>
      </w:tr>
      <w:tr w:rsidR="00A032DE" w14:paraId="021196D5" w14:textId="77777777" w:rsidTr="00A032DE">
        <w:tc>
          <w:tcPr>
            <w:tcW w:w="9067" w:type="dxa"/>
            <w:gridSpan w:val="3"/>
          </w:tcPr>
          <w:p w14:paraId="5F816521" w14:textId="77777777" w:rsidR="00A032DE" w:rsidRDefault="00A032DE" w:rsidP="005753F9">
            <w:pPr>
              <w:rPr>
                <w:b/>
                <w:bCs/>
              </w:rPr>
            </w:pPr>
            <w:r>
              <w:rPr>
                <w:b/>
                <w:bCs/>
              </w:rPr>
              <w:t>Subgroup: Others</w:t>
            </w:r>
          </w:p>
        </w:tc>
      </w:tr>
      <w:tr w:rsidR="00A032DE" w14:paraId="75B208FF" w14:textId="77777777" w:rsidTr="00A032DE">
        <w:tc>
          <w:tcPr>
            <w:tcW w:w="1533" w:type="dxa"/>
          </w:tcPr>
          <w:p w14:paraId="77D415CF" w14:textId="77777777" w:rsidR="00A032DE" w:rsidRDefault="00A032DE" w:rsidP="005753F9">
            <w:r>
              <w:t>Issue 1-6:</w:t>
            </w:r>
          </w:p>
          <w:p w14:paraId="1E559B64" w14:textId="77777777" w:rsidR="00A032DE" w:rsidRDefault="00A032DE" w:rsidP="005753F9">
            <w:r>
              <w:t>Paging ID visibility</w:t>
            </w:r>
          </w:p>
        </w:tc>
        <w:tc>
          <w:tcPr>
            <w:tcW w:w="5692" w:type="dxa"/>
          </w:tcPr>
          <w:p w14:paraId="72C780BB" w14:textId="1072DCD9" w:rsidR="00A032DE" w:rsidRPr="00A032DE" w:rsidRDefault="00A032DE" w:rsidP="00A032DE">
            <w:pPr>
              <w:rPr>
                <w:rFonts w:eastAsiaTheme="minorEastAsia" w:hint="eastAsia"/>
                <w:lang w:eastAsia="ja-JP"/>
              </w:rPr>
            </w:pPr>
            <w:r>
              <w:t>Whether Paging ID is invisible or visible to MAC.</w:t>
            </w:r>
          </w:p>
        </w:tc>
        <w:tc>
          <w:tcPr>
            <w:tcW w:w="1842" w:type="dxa"/>
          </w:tcPr>
          <w:p w14:paraId="6AA276BC" w14:textId="77777777" w:rsidR="00A032DE" w:rsidRDefault="00A032DE" w:rsidP="005753F9">
            <w:r>
              <w:t>Not critical</w:t>
            </w:r>
          </w:p>
        </w:tc>
      </w:tr>
    </w:tbl>
    <w:p w14:paraId="4A45D5B3" w14:textId="7A5E6B63" w:rsidR="00A032DE" w:rsidRDefault="00A032DE" w:rsidP="007E2FC8">
      <w:pPr>
        <w:rPr>
          <w:rFonts w:hint="eastAsia"/>
          <w:szCs w:val="22"/>
        </w:rPr>
      </w:pPr>
      <w:r w:rsidRPr="00A032DE">
        <w:rPr>
          <w:szCs w:val="22"/>
        </w:rPr>
        <w:t xml:space="preserve">This contribution explains our views on </w:t>
      </w:r>
      <w:r>
        <w:rPr>
          <w:rFonts w:hint="eastAsia"/>
          <w:szCs w:val="22"/>
        </w:rPr>
        <w:t xml:space="preserve">Issue 1-2 since we </w:t>
      </w:r>
      <w:proofErr w:type="gramStart"/>
      <w:r>
        <w:rPr>
          <w:rFonts w:hint="eastAsia"/>
          <w:szCs w:val="22"/>
        </w:rPr>
        <w:t>don</w:t>
      </w:r>
      <w:r>
        <w:rPr>
          <w:szCs w:val="22"/>
        </w:rPr>
        <w:t>’</w:t>
      </w:r>
      <w:r>
        <w:rPr>
          <w:rFonts w:hint="eastAsia"/>
          <w:szCs w:val="22"/>
        </w:rPr>
        <w:t>t</w:t>
      </w:r>
      <w:proofErr w:type="gramEnd"/>
      <w:r>
        <w:rPr>
          <w:rFonts w:hint="eastAsia"/>
          <w:szCs w:val="22"/>
        </w:rPr>
        <w:t xml:space="preserve"> have </w:t>
      </w:r>
      <w:proofErr w:type="gramStart"/>
      <w:r>
        <w:rPr>
          <w:rFonts w:hint="eastAsia"/>
          <w:szCs w:val="22"/>
        </w:rPr>
        <w:t>strong</w:t>
      </w:r>
      <w:proofErr w:type="gramEnd"/>
      <w:r>
        <w:rPr>
          <w:rFonts w:hint="eastAsia"/>
          <w:szCs w:val="22"/>
        </w:rPr>
        <w:t xml:space="preserve"> view on Issue 1-6</w:t>
      </w:r>
      <w:r w:rsidRPr="00A032DE">
        <w:rPr>
          <w:szCs w:val="22"/>
        </w:rPr>
        <w:t>.</w:t>
      </w:r>
    </w:p>
    <w:p w14:paraId="35F6006F" w14:textId="77777777" w:rsidR="00A032DE" w:rsidRPr="00262F8E" w:rsidRDefault="00A032DE" w:rsidP="007E2FC8">
      <w:pPr>
        <w:rPr>
          <w:rFonts w:hint="eastAsia"/>
          <w:szCs w:val="22"/>
        </w:rPr>
      </w:pPr>
    </w:p>
    <w:p w14:paraId="622B372B" w14:textId="11B009E0" w:rsidR="007E2FC8" w:rsidRDefault="007E2FC8" w:rsidP="00A032DE">
      <w:pPr>
        <w:pStyle w:val="2"/>
        <w:numPr>
          <w:ilvl w:val="0"/>
          <w:numId w:val="2"/>
        </w:numPr>
      </w:pPr>
      <w:r>
        <w:rPr>
          <w:rFonts w:hint="eastAsia"/>
        </w:rPr>
        <w:t>Discussion</w:t>
      </w:r>
      <w:r w:rsidR="00117FF2">
        <w:rPr>
          <w:rFonts w:hint="eastAsia"/>
        </w:rPr>
        <w:t xml:space="preserve"> on Issue 1-2</w:t>
      </w:r>
    </w:p>
    <w:p w14:paraId="5DF24E37" w14:textId="709DF874" w:rsidR="00A032DE" w:rsidRDefault="00117FF2" w:rsidP="00A032DE">
      <w:r>
        <w:rPr>
          <w:rFonts w:hint="eastAsia"/>
        </w:rPr>
        <w:t xml:space="preserve">To summarize the e-mail discussion </w:t>
      </w:r>
      <w:r w:rsidR="00270E58">
        <w:rPr>
          <w:rFonts w:hint="eastAsia"/>
        </w:rPr>
        <w:t>[1]</w:t>
      </w:r>
      <w:r>
        <w:rPr>
          <w:rFonts w:hint="eastAsia"/>
        </w:rPr>
        <w:t xml:space="preserve">, companies have the </w:t>
      </w:r>
      <w:r w:rsidR="007A3E79">
        <w:t>common</w:t>
      </w:r>
      <w:r>
        <w:rPr>
          <w:rFonts w:hint="eastAsia"/>
        </w:rPr>
        <w:t xml:space="preserve"> view that how the reader generates Transaction IDs can </w:t>
      </w:r>
      <w:proofErr w:type="gramStart"/>
      <w:r>
        <w:rPr>
          <w:rFonts w:hint="eastAsia"/>
        </w:rPr>
        <w:t>be left</w:t>
      </w:r>
      <w:proofErr w:type="gramEnd"/>
      <w:r>
        <w:rPr>
          <w:rFonts w:hint="eastAsia"/>
        </w:rPr>
        <w:t xml:space="preserve"> to reader </w:t>
      </w:r>
      <w:r w:rsidR="007A3E79">
        <w:t>implementation,</w:t>
      </w:r>
      <w:r>
        <w:rPr>
          <w:rFonts w:hint="eastAsia"/>
        </w:rPr>
        <w:t xml:space="preserve"> and nothing needs to </w:t>
      </w:r>
      <w:proofErr w:type="gramStart"/>
      <w:r>
        <w:rPr>
          <w:rFonts w:hint="eastAsia"/>
        </w:rPr>
        <w:t>be specified</w:t>
      </w:r>
      <w:proofErr w:type="gramEnd"/>
      <w:r>
        <w:rPr>
          <w:rFonts w:hint="eastAsia"/>
        </w:rPr>
        <w:t xml:space="preserve">. On the other hand, companies have </w:t>
      </w:r>
      <w:r w:rsidR="007A3E79">
        <w:t>diverging</w:t>
      </w:r>
      <w:r>
        <w:rPr>
          <w:rFonts w:hint="eastAsia"/>
        </w:rPr>
        <w:t xml:space="preserve"> views on the length of Transaction ID from </w:t>
      </w:r>
      <w:proofErr w:type="gramStart"/>
      <w:r>
        <w:rPr>
          <w:rFonts w:hint="eastAsia"/>
        </w:rPr>
        <w:t>2</w:t>
      </w:r>
      <w:proofErr w:type="gramEnd"/>
      <w:r>
        <w:rPr>
          <w:rFonts w:hint="eastAsia"/>
        </w:rPr>
        <w:t xml:space="preserve"> bits to </w:t>
      </w:r>
      <w:proofErr w:type="gramStart"/>
      <w:r>
        <w:rPr>
          <w:rFonts w:hint="eastAsia"/>
        </w:rPr>
        <w:t>6</w:t>
      </w:r>
      <w:proofErr w:type="gramEnd"/>
      <w:r>
        <w:rPr>
          <w:rFonts w:hint="eastAsia"/>
        </w:rPr>
        <w:t xml:space="preserve"> bits, especially there are two big camps on </w:t>
      </w:r>
      <w:proofErr w:type="gramStart"/>
      <w:r>
        <w:rPr>
          <w:rFonts w:hint="eastAsia"/>
        </w:rPr>
        <w:t>4</w:t>
      </w:r>
      <w:proofErr w:type="gramEnd"/>
      <w:r>
        <w:rPr>
          <w:rFonts w:hint="eastAsia"/>
        </w:rPr>
        <w:t xml:space="preserve"> bits and </w:t>
      </w:r>
      <w:proofErr w:type="gramStart"/>
      <w:r>
        <w:rPr>
          <w:rFonts w:hint="eastAsia"/>
        </w:rPr>
        <w:t>6</w:t>
      </w:r>
      <w:proofErr w:type="gramEnd"/>
      <w:r>
        <w:rPr>
          <w:rFonts w:hint="eastAsia"/>
        </w:rPr>
        <w:t xml:space="preserve"> bits.</w:t>
      </w:r>
    </w:p>
    <w:p w14:paraId="28CFFAEF" w14:textId="2819A8AD" w:rsidR="00BF4022" w:rsidRDefault="00BF4022" w:rsidP="00A032DE">
      <w:r>
        <w:rPr>
          <w:rFonts w:hint="eastAsia"/>
        </w:rPr>
        <w:t>Basically, s</w:t>
      </w:r>
      <w:r w:rsidR="00117FF2">
        <w:rPr>
          <w:rFonts w:hint="eastAsia"/>
        </w:rPr>
        <w:t xml:space="preserve">etting </w:t>
      </w:r>
      <w:proofErr w:type="gramStart"/>
      <w:r w:rsidR="00117FF2">
        <w:rPr>
          <w:rFonts w:hint="eastAsia"/>
        </w:rPr>
        <w:t>to</w:t>
      </w:r>
      <w:proofErr w:type="gramEnd"/>
      <w:r w:rsidR="00117FF2">
        <w:rPr>
          <w:rFonts w:hint="eastAsia"/>
        </w:rPr>
        <w:t xml:space="preserve"> </w:t>
      </w:r>
      <w:r w:rsidR="00202D77">
        <w:rPr>
          <w:rFonts w:hint="eastAsia"/>
        </w:rPr>
        <w:t xml:space="preserve">a </w:t>
      </w:r>
      <w:r w:rsidR="00117FF2">
        <w:rPr>
          <w:rFonts w:hint="eastAsia"/>
        </w:rPr>
        <w:t xml:space="preserve">longer Transaction ID is </w:t>
      </w:r>
      <w:r w:rsidR="007A3E79">
        <w:t>preferable</w:t>
      </w:r>
      <w:r w:rsidR="00117FF2">
        <w:rPr>
          <w:rFonts w:hint="eastAsia"/>
        </w:rPr>
        <w:t xml:space="preserve"> in terms of ease of operation</w:t>
      </w:r>
      <w:r w:rsidR="00202D77">
        <w:rPr>
          <w:rFonts w:hint="eastAsia"/>
        </w:rPr>
        <w:t>. Note that one important background is the fact that</w:t>
      </w:r>
      <w:r w:rsidR="00117FF2">
        <w:rPr>
          <w:rFonts w:hint="eastAsia"/>
        </w:rPr>
        <w:t xml:space="preserve"> we already agreed that we do not introduce reader ID in the Paging message and we rely on Transaction ID to let devices know whether every Paging message comes from </w:t>
      </w:r>
      <w:r>
        <w:rPr>
          <w:rFonts w:hint="eastAsia"/>
        </w:rPr>
        <w:t xml:space="preserve">a </w:t>
      </w:r>
      <w:r w:rsidR="00117FF2">
        <w:rPr>
          <w:rFonts w:hint="eastAsia"/>
        </w:rPr>
        <w:t>different neighboring reader</w:t>
      </w:r>
      <w:r>
        <w:rPr>
          <w:rFonts w:hint="eastAsia"/>
        </w:rPr>
        <w:t xml:space="preserve"> from the previously received Paging to decide whether to ignore the new </w:t>
      </w:r>
      <w:r w:rsidR="007A3E79">
        <w:t>Paging</w:t>
      </w:r>
      <w:r>
        <w:rPr>
          <w:rFonts w:hint="eastAsia"/>
        </w:rPr>
        <w:t xml:space="preserve"> message</w:t>
      </w:r>
      <w:r w:rsidR="00117FF2">
        <w:rPr>
          <w:rFonts w:hint="eastAsia"/>
        </w:rPr>
        <w:t>.</w:t>
      </w:r>
    </w:p>
    <w:p w14:paraId="47754B31" w14:textId="6F6078A6" w:rsidR="00202D77" w:rsidRDefault="00202D77" w:rsidP="00A032DE">
      <w:r>
        <w:rPr>
          <w:rFonts w:hint="eastAsia"/>
        </w:rPr>
        <w:t>I</w:t>
      </w:r>
      <w:r w:rsidR="00BF4022" w:rsidRPr="00BF4022">
        <w:t xml:space="preserve">n our view, </w:t>
      </w:r>
      <w:r>
        <w:rPr>
          <w:rFonts w:hint="eastAsia"/>
        </w:rPr>
        <w:t xml:space="preserve">there are two reasons why the longer Transaction ID is better. </w:t>
      </w:r>
      <w:r>
        <w:rPr>
          <w:rFonts w:hint="eastAsia"/>
        </w:rPr>
        <w:t xml:space="preserve">Now we </w:t>
      </w:r>
      <w:r w:rsidR="007A3E79">
        <w:t>will explain</w:t>
      </w:r>
      <w:r>
        <w:rPr>
          <w:rFonts w:hint="eastAsia"/>
        </w:rPr>
        <w:t xml:space="preserve"> the d</w:t>
      </w:r>
      <w:r w:rsidRPr="00BF4022">
        <w:t>etails.</w:t>
      </w:r>
    </w:p>
    <w:p w14:paraId="3C567D07" w14:textId="77777777" w:rsidR="00202D77" w:rsidRDefault="00202D77" w:rsidP="00202D77">
      <w:r w:rsidRPr="00202D77">
        <w:t xml:space="preserve">In an environment like Release 19 where intermediate UE readers do not exist, the readers that may deliver paging to a device are, for example, the reader closest to the device and its neighboring readers. A simple example </w:t>
      </w:r>
      <w:proofErr w:type="gramStart"/>
      <w:r w:rsidRPr="00202D77">
        <w:t>is shown</w:t>
      </w:r>
      <w:proofErr w:type="gramEnd"/>
      <w:r w:rsidRPr="00202D77">
        <w:t xml:space="preserve"> in Figure 1.</w:t>
      </w:r>
    </w:p>
    <w:p w14:paraId="5D96E349" w14:textId="10698D18" w:rsidR="00202D77" w:rsidRDefault="00202D77" w:rsidP="00202D77">
      <w:pPr>
        <w:jc w:val="center"/>
      </w:pPr>
      <w:r>
        <w:rPr>
          <w:noProof/>
        </w:rPr>
        <w:lastRenderedPageBreak/>
        <w:drawing>
          <wp:inline distT="0" distB="0" distL="0" distR="0" wp14:anchorId="7D4C47DE" wp14:editId="3A448ACE">
            <wp:extent cx="4506595" cy="1630428"/>
            <wp:effectExtent l="0" t="0" r="8255" b="8255"/>
            <wp:docPr id="614944117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7720" cy="16344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6BF50C" w14:textId="11CED858" w:rsidR="00202D77" w:rsidRPr="00202D77" w:rsidRDefault="00202D77" w:rsidP="00202D77">
      <w:pPr>
        <w:jc w:val="center"/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Figure 1. Paging messages </w:t>
      </w:r>
      <w:r w:rsidR="006E0089">
        <w:rPr>
          <w:rFonts w:hint="eastAsia"/>
          <w:b/>
          <w:bCs/>
        </w:rPr>
        <w:t>which</w:t>
      </w:r>
      <w:r>
        <w:rPr>
          <w:rFonts w:hint="eastAsia"/>
          <w:b/>
          <w:bCs/>
        </w:rPr>
        <w:t xml:space="preserve"> come to one device in Rel-19 scenario.</w:t>
      </w:r>
    </w:p>
    <w:p w14:paraId="7A645C0F" w14:textId="478AA6CD" w:rsidR="00BF4022" w:rsidRDefault="00202D77" w:rsidP="00A032DE">
      <w:r w:rsidRPr="00202D77">
        <w:t xml:space="preserve">Therefore, from an operational perspective, it is sufficient if the Transaction ID differs between each neighboring reader. </w:t>
      </w:r>
      <w:r>
        <w:rPr>
          <w:rFonts w:hint="eastAsia"/>
        </w:rPr>
        <w:t>However, a</w:t>
      </w:r>
      <w:r w:rsidRPr="00202D77">
        <w:t xml:space="preserve">s mentioned above, since the specification does not define how the reader generates the Transaction ID, and assuming </w:t>
      </w:r>
      <w:r w:rsidR="007A3E79" w:rsidRPr="00202D77">
        <w:t>Release</w:t>
      </w:r>
      <w:r w:rsidRPr="00202D77">
        <w:t xml:space="preserve"> 19 </w:t>
      </w:r>
      <w:r>
        <w:rPr>
          <w:rFonts w:hint="eastAsia"/>
        </w:rPr>
        <w:t>condition</w:t>
      </w:r>
      <w:r w:rsidRPr="00202D77">
        <w:t xml:space="preserve"> that coordination between readers is not possible, the Transaction ID </w:t>
      </w:r>
      <w:proofErr w:type="gramStart"/>
      <w:r w:rsidRPr="00202D77">
        <w:t>is considered to be</w:t>
      </w:r>
      <w:proofErr w:type="gramEnd"/>
      <w:r w:rsidRPr="00202D77">
        <w:t xml:space="preserve"> generated randomly.</w:t>
      </w:r>
      <w:r>
        <w:rPr>
          <w:rFonts w:hint="eastAsia"/>
        </w:rPr>
        <w:t xml:space="preserve"> Therefore, it is </w:t>
      </w:r>
      <w:r w:rsidR="006C3800">
        <w:rPr>
          <w:rFonts w:hint="eastAsia"/>
        </w:rPr>
        <w:t xml:space="preserve">better to have longer Transaction IDs to reduce the possibility of </w:t>
      </w:r>
      <w:r w:rsidR="007A3E79">
        <w:t>collisions</w:t>
      </w:r>
      <w:r w:rsidR="006C3800">
        <w:rPr>
          <w:rFonts w:hint="eastAsia"/>
        </w:rPr>
        <w:t xml:space="preserve"> of Transaction IDs randomly generated in neighboring readers.</w:t>
      </w:r>
    </w:p>
    <w:p w14:paraId="259ADC26" w14:textId="0D641C42" w:rsidR="006C3800" w:rsidRDefault="006C3800" w:rsidP="006C3800">
      <w:pPr>
        <w:pStyle w:val="ObservationandProposal"/>
        <w:rPr>
          <w:rFonts w:hint="eastAsia"/>
        </w:rPr>
      </w:pPr>
      <w:r>
        <w:rPr>
          <w:rFonts w:hint="eastAsia"/>
        </w:rPr>
        <w:t xml:space="preserve">Observation </w:t>
      </w:r>
      <w:proofErr w:type="gramStart"/>
      <w:r>
        <w:rPr>
          <w:rFonts w:hint="eastAsia"/>
        </w:rPr>
        <w:t>1</w:t>
      </w:r>
      <w:proofErr w:type="gramEnd"/>
      <w:r>
        <w:rPr>
          <w:rFonts w:hint="eastAsia"/>
        </w:rPr>
        <w:t>.</w:t>
      </w:r>
      <w:r>
        <w:tab/>
      </w:r>
      <w:r>
        <w:rPr>
          <w:rFonts w:hint="eastAsia"/>
        </w:rPr>
        <w:t xml:space="preserve">Longer Transaction ID can reduce the possibility </w:t>
      </w:r>
      <w:r w:rsidR="00FC72CF">
        <w:rPr>
          <w:rFonts w:hint="eastAsia"/>
        </w:rPr>
        <w:t>of</w:t>
      </w:r>
      <w:r>
        <w:rPr>
          <w:rFonts w:hint="eastAsia"/>
        </w:rPr>
        <w:t xml:space="preserve"> colli</w:t>
      </w:r>
      <w:r w:rsidR="00FC72CF">
        <w:rPr>
          <w:rFonts w:hint="eastAsia"/>
        </w:rPr>
        <w:t>s</w:t>
      </w:r>
      <w:r>
        <w:rPr>
          <w:rFonts w:hint="eastAsia"/>
        </w:rPr>
        <w:t>ion of Transaction IDs between neighboring readers.</w:t>
      </w:r>
    </w:p>
    <w:p w14:paraId="3899CEA7" w14:textId="7BFED360" w:rsidR="006C3800" w:rsidRPr="006C3800" w:rsidRDefault="0061017F" w:rsidP="00A032DE">
      <w:r>
        <w:rPr>
          <w:rFonts w:hint="eastAsia"/>
        </w:rPr>
        <w:t>The other</w:t>
      </w:r>
      <w:r w:rsidRPr="0061017F">
        <w:t xml:space="preserve"> reason is that if the same paging message format </w:t>
      </w:r>
      <w:r>
        <w:rPr>
          <w:rFonts w:hint="eastAsia"/>
        </w:rPr>
        <w:t>will</w:t>
      </w:r>
      <w:r w:rsidRPr="0061017F">
        <w:t xml:space="preserve"> used in Release 20</w:t>
      </w:r>
      <w:r>
        <w:rPr>
          <w:rFonts w:hint="eastAsia"/>
        </w:rPr>
        <w:t xml:space="preserve">, i.e., </w:t>
      </w:r>
      <w:r w:rsidRPr="00BF4022">
        <w:t xml:space="preserve">the same length of Transaction ID will </w:t>
      </w:r>
      <w:proofErr w:type="gramStart"/>
      <w:r w:rsidRPr="00BF4022">
        <w:t>be used</w:t>
      </w:r>
      <w:proofErr w:type="gramEnd"/>
      <w:r w:rsidRPr="00BF4022">
        <w:t xml:space="preserve"> </w:t>
      </w:r>
      <w:r>
        <w:rPr>
          <w:rFonts w:hint="eastAsia"/>
        </w:rPr>
        <w:t xml:space="preserve">also </w:t>
      </w:r>
      <w:r w:rsidRPr="00BF4022">
        <w:t>in Release 20</w:t>
      </w:r>
      <w:r w:rsidRPr="0061017F">
        <w:t xml:space="preserve">, the number of readers </w:t>
      </w:r>
      <w:r>
        <w:rPr>
          <w:rFonts w:hint="eastAsia"/>
        </w:rPr>
        <w:t xml:space="preserve">that </w:t>
      </w:r>
      <w:r w:rsidRPr="0061017F">
        <w:t xml:space="preserve">a single device needs to consider will increase significantly. A simple example </w:t>
      </w:r>
      <w:proofErr w:type="gramStart"/>
      <w:r w:rsidRPr="0061017F">
        <w:t>is shown</w:t>
      </w:r>
      <w:proofErr w:type="gramEnd"/>
      <w:r w:rsidRPr="0061017F">
        <w:t xml:space="preserve"> in Figure 2.</w:t>
      </w:r>
    </w:p>
    <w:p w14:paraId="44E8F144" w14:textId="13274A48" w:rsidR="0083168F" w:rsidRDefault="0061017F" w:rsidP="0061017F">
      <w:pPr>
        <w:jc w:val="center"/>
      </w:pPr>
      <w:r>
        <w:rPr>
          <w:noProof/>
        </w:rPr>
        <w:drawing>
          <wp:inline distT="0" distB="0" distL="0" distR="0" wp14:anchorId="3C2B3C9B" wp14:editId="2DB02434">
            <wp:extent cx="4601170" cy="1617201"/>
            <wp:effectExtent l="0" t="0" r="0" b="2540"/>
            <wp:docPr id="24500121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358" cy="1623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9C59CA" w14:textId="352BBD8D" w:rsidR="0061017F" w:rsidRPr="0061017F" w:rsidRDefault="0061017F" w:rsidP="0061017F">
      <w:pPr>
        <w:jc w:val="center"/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Figure 2. </w:t>
      </w:r>
      <w:r>
        <w:rPr>
          <w:rFonts w:hint="eastAsia"/>
          <w:b/>
          <w:bCs/>
        </w:rPr>
        <w:t xml:space="preserve">Paging </w:t>
      </w:r>
      <w:r w:rsidR="007A3E79">
        <w:rPr>
          <w:b/>
          <w:bCs/>
        </w:rPr>
        <w:t xml:space="preserve">messages </w:t>
      </w:r>
      <w:r w:rsidR="006E0089">
        <w:rPr>
          <w:rFonts w:hint="eastAsia"/>
          <w:b/>
          <w:bCs/>
        </w:rPr>
        <w:t xml:space="preserve">which </w:t>
      </w:r>
      <w:r>
        <w:rPr>
          <w:rFonts w:hint="eastAsia"/>
          <w:b/>
          <w:bCs/>
        </w:rPr>
        <w:t>come to one device in Rel-</w:t>
      </w:r>
      <w:r>
        <w:rPr>
          <w:rFonts w:hint="eastAsia"/>
          <w:b/>
          <w:bCs/>
        </w:rPr>
        <w:t>20</w:t>
      </w:r>
      <w:r>
        <w:rPr>
          <w:rFonts w:hint="eastAsia"/>
          <w:b/>
          <w:bCs/>
        </w:rPr>
        <w:t xml:space="preserve"> scenario.</w:t>
      </w:r>
    </w:p>
    <w:p w14:paraId="6FC8C4D7" w14:textId="64CB4E47" w:rsidR="0061017F" w:rsidRDefault="0061017F" w:rsidP="007E2FC8">
      <w:r w:rsidRPr="0061017F">
        <w:t xml:space="preserve">In a scenario where intermediate UEs exist, the readers that may deliver a paging message to a single device can </w:t>
      </w:r>
      <w:proofErr w:type="gramStart"/>
      <w:r w:rsidRPr="0061017F">
        <w:t>be considered</w:t>
      </w:r>
      <w:proofErr w:type="gramEnd"/>
      <w:r w:rsidRPr="0061017F">
        <w:t xml:space="preserve"> as follows. Here, we assume the case where the device is located at the coverage edge between neighboring cells, which results in the largest number of readers that need to </w:t>
      </w:r>
      <w:proofErr w:type="gramStart"/>
      <w:r w:rsidRPr="0061017F">
        <w:t>be considered</w:t>
      </w:r>
      <w:proofErr w:type="gramEnd"/>
      <w:r>
        <w:rPr>
          <w:rFonts w:hint="eastAsia"/>
        </w:rPr>
        <w:t>.</w:t>
      </w:r>
    </w:p>
    <w:p w14:paraId="3A83625B" w14:textId="3F201684" w:rsidR="0061017F" w:rsidRPr="0061017F" w:rsidRDefault="0061017F" w:rsidP="0061017F">
      <w:pPr>
        <w:pStyle w:val="ab"/>
        <w:numPr>
          <w:ilvl w:val="0"/>
          <w:numId w:val="7"/>
        </w:numPr>
      </w:pPr>
      <w:proofErr w:type="gramStart"/>
      <w:r>
        <w:rPr>
          <w:rFonts w:ascii="Arial" w:hAnsi="Arial" w:cs="Arial" w:hint="eastAsia"/>
          <w:lang w:eastAsia="ja-JP"/>
        </w:rPr>
        <w:t>All of</w:t>
      </w:r>
      <w:proofErr w:type="gramEnd"/>
      <w:r>
        <w:rPr>
          <w:rFonts w:ascii="Arial" w:hAnsi="Arial" w:cs="Arial" w:hint="eastAsia"/>
          <w:lang w:eastAsia="ja-JP"/>
        </w:rPr>
        <w:t xml:space="preserve"> </w:t>
      </w:r>
      <w:r w:rsidR="00A978E0">
        <w:rPr>
          <w:rFonts w:ascii="Arial" w:hAnsi="Arial" w:cs="Arial"/>
          <w:lang w:eastAsia="ja-JP"/>
        </w:rPr>
        <w:t>the intermediate</w:t>
      </w:r>
      <w:r>
        <w:rPr>
          <w:rFonts w:ascii="Arial" w:hAnsi="Arial" w:cs="Arial" w:hint="eastAsia"/>
          <w:lang w:eastAsia="ja-JP"/>
        </w:rPr>
        <w:t xml:space="preserve"> UE readers connected to the gNB A.</w:t>
      </w:r>
    </w:p>
    <w:p w14:paraId="668EB7B9" w14:textId="36C4B862" w:rsidR="0061017F" w:rsidRPr="0061017F" w:rsidRDefault="0061017F" w:rsidP="0061017F">
      <w:pPr>
        <w:pStyle w:val="ab"/>
        <w:numPr>
          <w:ilvl w:val="0"/>
          <w:numId w:val="7"/>
        </w:numPr>
      </w:pPr>
      <w:proofErr w:type="gramStart"/>
      <w:r>
        <w:rPr>
          <w:rFonts w:ascii="Arial" w:hAnsi="Arial" w:cs="Arial" w:hint="eastAsia"/>
          <w:lang w:eastAsia="ja-JP"/>
        </w:rPr>
        <w:t>All of</w:t>
      </w:r>
      <w:proofErr w:type="gramEnd"/>
      <w:r>
        <w:rPr>
          <w:rFonts w:ascii="Arial" w:hAnsi="Arial" w:cs="Arial" w:hint="eastAsia"/>
          <w:lang w:eastAsia="ja-JP"/>
        </w:rPr>
        <w:t xml:space="preserve"> </w:t>
      </w:r>
      <w:r w:rsidR="00A978E0">
        <w:rPr>
          <w:rFonts w:ascii="Arial" w:hAnsi="Arial" w:cs="Arial"/>
          <w:lang w:eastAsia="ja-JP"/>
        </w:rPr>
        <w:t>the intermediate</w:t>
      </w:r>
      <w:r>
        <w:rPr>
          <w:rFonts w:ascii="Arial" w:hAnsi="Arial" w:cs="Arial" w:hint="eastAsia"/>
          <w:lang w:eastAsia="ja-JP"/>
        </w:rPr>
        <w:t xml:space="preserve"> UE readers connected to the gNB B.</w:t>
      </w:r>
    </w:p>
    <w:p w14:paraId="132A1E5C" w14:textId="217126C2" w:rsidR="0061017F" w:rsidRPr="0061017F" w:rsidRDefault="0061017F" w:rsidP="0061017F">
      <w:pPr>
        <w:pStyle w:val="ab"/>
        <w:numPr>
          <w:ilvl w:val="0"/>
          <w:numId w:val="7"/>
        </w:numPr>
      </w:pPr>
      <w:r>
        <w:rPr>
          <w:rFonts w:ascii="Arial" w:hAnsi="Arial" w:cs="Arial" w:hint="eastAsia"/>
          <w:lang w:eastAsia="ja-JP"/>
        </w:rPr>
        <w:t>If the gNB A is also working as a reader, gNB A reader.</w:t>
      </w:r>
    </w:p>
    <w:p w14:paraId="51ABE75F" w14:textId="448BF077" w:rsidR="0061017F" w:rsidRDefault="0061017F" w:rsidP="0061017F">
      <w:pPr>
        <w:pStyle w:val="ab"/>
        <w:numPr>
          <w:ilvl w:val="0"/>
          <w:numId w:val="7"/>
        </w:numPr>
        <w:rPr>
          <w:rFonts w:hint="eastAsia"/>
        </w:rPr>
      </w:pPr>
      <w:r w:rsidRPr="0061017F">
        <w:rPr>
          <w:rFonts w:ascii="Arial" w:hAnsi="Arial" w:cs="Arial" w:hint="eastAsia"/>
          <w:lang w:eastAsia="ja-JP"/>
        </w:rPr>
        <w:t xml:space="preserve">If </w:t>
      </w:r>
      <w:proofErr w:type="gramStart"/>
      <w:r w:rsidRPr="0061017F">
        <w:rPr>
          <w:rFonts w:ascii="Arial" w:hAnsi="Arial" w:cs="Arial" w:hint="eastAsia"/>
          <w:lang w:eastAsia="ja-JP"/>
        </w:rPr>
        <w:t>the gNB</w:t>
      </w:r>
      <w:proofErr w:type="gramEnd"/>
      <w:r w:rsidRPr="0061017F">
        <w:rPr>
          <w:rFonts w:ascii="Arial" w:hAnsi="Arial" w:cs="Arial" w:hint="eastAsia"/>
          <w:lang w:eastAsia="ja-JP"/>
        </w:rPr>
        <w:t xml:space="preserve"> </w:t>
      </w:r>
      <w:r w:rsidRPr="0061017F">
        <w:rPr>
          <w:rFonts w:ascii="Arial" w:hAnsi="Arial" w:cs="Arial" w:hint="eastAsia"/>
          <w:lang w:eastAsia="ja-JP"/>
        </w:rPr>
        <w:t>B</w:t>
      </w:r>
      <w:r w:rsidRPr="0061017F">
        <w:rPr>
          <w:rFonts w:ascii="Arial" w:hAnsi="Arial" w:cs="Arial" w:hint="eastAsia"/>
          <w:lang w:eastAsia="ja-JP"/>
        </w:rPr>
        <w:t xml:space="preserve"> is also working as a reader, gNB </w:t>
      </w:r>
      <w:r w:rsidRPr="0061017F">
        <w:rPr>
          <w:rFonts w:ascii="Arial" w:hAnsi="Arial" w:cs="Arial" w:hint="eastAsia"/>
          <w:lang w:eastAsia="ja-JP"/>
        </w:rPr>
        <w:t>B</w:t>
      </w:r>
      <w:r w:rsidRPr="0061017F">
        <w:rPr>
          <w:rFonts w:ascii="Arial" w:hAnsi="Arial" w:cs="Arial" w:hint="eastAsia"/>
          <w:lang w:eastAsia="ja-JP"/>
        </w:rPr>
        <w:t xml:space="preserve"> reader.</w:t>
      </w:r>
    </w:p>
    <w:p w14:paraId="02267F89" w14:textId="0FA133A3" w:rsidR="0061017F" w:rsidRDefault="007373B1" w:rsidP="007E2FC8">
      <w:r w:rsidRPr="007373B1">
        <w:t xml:space="preserve">Therefore, it is necessary to introduce a Transaction ID that is long enough to allow different IDs to </w:t>
      </w:r>
      <w:proofErr w:type="gramStart"/>
      <w:r w:rsidRPr="007373B1">
        <w:t>be assigned</w:t>
      </w:r>
      <w:proofErr w:type="gramEnd"/>
      <w:r w:rsidRPr="007373B1">
        <w:t xml:space="preserve"> across </w:t>
      </w:r>
      <w:proofErr w:type="gramStart"/>
      <w:r w:rsidRPr="007373B1">
        <w:t>all of</w:t>
      </w:r>
      <w:proofErr w:type="gramEnd"/>
      <w:r w:rsidRPr="007373B1">
        <w:t xml:space="preserve"> these readers. </w:t>
      </w:r>
      <w:r>
        <w:rPr>
          <w:rFonts w:hint="eastAsia"/>
        </w:rPr>
        <w:t>Please note that</w:t>
      </w:r>
      <w:r w:rsidRPr="007373B1">
        <w:t xml:space="preserve"> since the Transaction ID assigned to an intermediate UE can </w:t>
      </w:r>
      <w:proofErr w:type="gramStart"/>
      <w:r w:rsidRPr="007373B1">
        <w:t>be controlled</w:t>
      </w:r>
      <w:proofErr w:type="gramEnd"/>
      <w:r w:rsidRPr="007373B1">
        <w:t xml:space="preserve"> by the gNB to which the UE </w:t>
      </w:r>
      <w:proofErr w:type="gramStart"/>
      <w:r w:rsidRPr="007373B1">
        <w:t>is connected</w:t>
      </w:r>
      <w:proofErr w:type="gramEnd"/>
      <w:r w:rsidRPr="007373B1">
        <w:t xml:space="preserve">, collisions between Transaction IDs among UE readers connected to the same gNB </w:t>
      </w:r>
      <w:proofErr w:type="gramStart"/>
      <w:r w:rsidRPr="007373B1">
        <w:t>are not expected</w:t>
      </w:r>
      <w:proofErr w:type="gramEnd"/>
      <w:r w:rsidRPr="007373B1">
        <w:t xml:space="preserve">. On the other hand, </w:t>
      </w:r>
      <w:r>
        <w:rPr>
          <w:rFonts w:hint="eastAsia"/>
        </w:rPr>
        <w:t xml:space="preserve">however, </w:t>
      </w:r>
      <w:r w:rsidRPr="007373B1">
        <w:t>it is important to emphasize that collisions may occur between UE readers connected to different gNBs</w:t>
      </w:r>
      <w:r>
        <w:rPr>
          <w:rFonts w:hint="eastAsia"/>
        </w:rPr>
        <w:t xml:space="preserve"> if </w:t>
      </w:r>
      <w:r w:rsidR="00A978E0">
        <w:t>the</w:t>
      </w:r>
      <w:r>
        <w:rPr>
          <w:rFonts w:hint="eastAsia"/>
        </w:rPr>
        <w:t xml:space="preserve"> inter-gNB coordination </w:t>
      </w:r>
      <w:proofErr w:type="gramStart"/>
      <w:r>
        <w:rPr>
          <w:rFonts w:hint="eastAsia"/>
        </w:rPr>
        <w:t>is still not considered</w:t>
      </w:r>
      <w:proofErr w:type="gramEnd"/>
      <w:r>
        <w:rPr>
          <w:rFonts w:hint="eastAsia"/>
        </w:rPr>
        <w:t xml:space="preserve"> in Release 20</w:t>
      </w:r>
      <w:r w:rsidRPr="007373B1">
        <w:t>.</w:t>
      </w:r>
    </w:p>
    <w:p w14:paraId="2DF8A6FF" w14:textId="531CDA9F" w:rsidR="007373B1" w:rsidRPr="0061017F" w:rsidRDefault="007373B1" w:rsidP="007373B1">
      <w:pPr>
        <w:pStyle w:val="ObservationandProposal"/>
        <w:rPr>
          <w:rFonts w:hint="eastAsia"/>
        </w:rPr>
      </w:pPr>
      <w:r>
        <w:rPr>
          <w:rFonts w:hint="eastAsia"/>
        </w:rPr>
        <w:t xml:space="preserve">Observation </w:t>
      </w:r>
      <w:proofErr w:type="gramStart"/>
      <w:r>
        <w:rPr>
          <w:rFonts w:hint="eastAsia"/>
        </w:rPr>
        <w:t>2</w:t>
      </w:r>
      <w:proofErr w:type="gramEnd"/>
      <w:r>
        <w:rPr>
          <w:rFonts w:hint="eastAsia"/>
        </w:rPr>
        <w:t>.</w:t>
      </w:r>
      <w:r>
        <w:tab/>
      </w:r>
      <w:r>
        <w:rPr>
          <w:rFonts w:hint="eastAsia"/>
        </w:rPr>
        <w:t xml:space="preserve">If the same length of Transaction ID </w:t>
      </w:r>
      <w:proofErr w:type="gramStart"/>
      <w:r>
        <w:rPr>
          <w:rFonts w:hint="eastAsia"/>
        </w:rPr>
        <w:t>is reused</w:t>
      </w:r>
      <w:proofErr w:type="gramEnd"/>
      <w:r>
        <w:rPr>
          <w:rFonts w:hint="eastAsia"/>
        </w:rPr>
        <w:t xml:space="preserve"> in Release 20, longer Transaction ID is much more desirable considering allocating different Transaction IDs amon</w:t>
      </w:r>
      <w:r w:rsidR="00A978E0">
        <w:rPr>
          <w:rFonts w:hint="eastAsia"/>
        </w:rPr>
        <w:t>g</w:t>
      </w:r>
      <w:r>
        <w:rPr>
          <w:rFonts w:hint="eastAsia"/>
        </w:rPr>
        <w:t xml:space="preserve"> UE readers in the same gNB and neighboring gNBs.</w:t>
      </w:r>
    </w:p>
    <w:p w14:paraId="2C91252D" w14:textId="5651A1E0" w:rsidR="007373B1" w:rsidRDefault="007373B1" w:rsidP="007373B1">
      <w:pPr>
        <w:rPr>
          <w:rFonts w:hint="eastAsia"/>
        </w:rPr>
      </w:pPr>
      <w:r w:rsidRPr="007373B1">
        <w:lastRenderedPageBreak/>
        <w:t xml:space="preserve">For the two reasons mentioned above, we believe that the longer the Transaction ID, the better. Ideally, a length such as </w:t>
      </w:r>
      <w:proofErr w:type="gramStart"/>
      <w:r w:rsidRPr="007373B1">
        <w:t>8</w:t>
      </w:r>
      <w:proofErr w:type="gramEnd"/>
      <w:r w:rsidRPr="007373B1">
        <w:t xml:space="preserve"> bits would be desirable, but based on the consensus observed in the post-email discussion, we consider </w:t>
      </w:r>
      <w:proofErr w:type="gramStart"/>
      <w:r w:rsidRPr="007373B1">
        <w:t>6</w:t>
      </w:r>
      <w:proofErr w:type="gramEnd"/>
      <w:r w:rsidRPr="007373B1">
        <w:t xml:space="preserve"> bits to be a reasonable choice.</w:t>
      </w:r>
    </w:p>
    <w:p w14:paraId="660A1409" w14:textId="6ECF4012" w:rsidR="0061017F" w:rsidRDefault="007373B1" w:rsidP="007373B1">
      <w:pPr>
        <w:pStyle w:val="ObservationandProposal"/>
        <w:rPr>
          <w:rFonts w:hint="eastAsia"/>
        </w:rPr>
      </w:pPr>
      <w:r>
        <w:rPr>
          <w:rFonts w:hint="eastAsia"/>
        </w:rPr>
        <w:t xml:space="preserve">Proposal </w:t>
      </w:r>
      <w:proofErr w:type="gramStart"/>
      <w:r>
        <w:rPr>
          <w:rFonts w:hint="eastAsia"/>
        </w:rPr>
        <w:t>1</w:t>
      </w:r>
      <w:proofErr w:type="gramEnd"/>
      <w:r>
        <w:rPr>
          <w:rFonts w:hint="eastAsia"/>
        </w:rPr>
        <w:t>.</w:t>
      </w:r>
      <w:r>
        <w:tab/>
      </w:r>
      <w:r w:rsidR="00270E58">
        <w:rPr>
          <w:rFonts w:hint="eastAsia"/>
        </w:rPr>
        <w:t xml:space="preserve">(Issue 1-2) </w:t>
      </w:r>
      <w:r>
        <w:rPr>
          <w:rFonts w:hint="eastAsia"/>
        </w:rPr>
        <w:t xml:space="preserve">The length of Transaction ID in the Paging message is </w:t>
      </w:r>
      <w:proofErr w:type="gramStart"/>
      <w:r>
        <w:rPr>
          <w:rFonts w:hint="eastAsia"/>
        </w:rPr>
        <w:t>6</w:t>
      </w:r>
      <w:proofErr w:type="gramEnd"/>
      <w:r>
        <w:rPr>
          <w:rFonts w:hint="eastAsia"/>
        </w:rPr>
        <w:t xml:space="preserve"> bits.</w:t>
      </w:r>
    </w:p>
    <w:p w14:paraId="52DA8CE6" w14:textId="77777777" w:rsidR="007373B1" w:rsidRPr="0061017F" w:rsidRDefault="007373B1" w:rsidP="007E2FC8">
      <w:pPr>
        <w:rPr>
          <w:rFonts w:hint="eastAsia"/>
          <w:szCs w:val="22"/>
        </w:rPr>
      </w:pPr>
    </w:p>
    <w:p w14:paraId="56E25677" w14:textId="77777777" w:rsidR="007E2FC8" w:rsidRDefault="007E2FC8" w:rsidP="007E2FC8">
      <w:pPr>
        <w:pStyle w:val="2"/>
        <w:numPr>
          <w:ilvl w:val="0"/>
          <w:numId w:val="2"/>
        </w:numPr>
      </w:pPr>
      <w:r>
        <w:rPr>
          <w:rFonts w:hint="eastAsia"/>
        </w:rPr>
        <w:t>Summary and proposal</w:t>
      </w:r>
    </w:p>
    <w:p w14:paraId="096CF996" w14:textId="55EB4220" w:rsidR="007373B1" w:rsidRDefault="007373B1" w:rsidP="007373B1">
      <w:pPr>
        <w:pStyle w:val="ObservationandProposal"/>
        <w:rPr>
          <w:rFonts w:hint="eastAsia"/>
        </w:rPr>
      </w:pPr>
      <w:r>
        <w:rPr>
          <w:rFonts w:hint="eastAsia"/>
        </w:rPr>
        <w:t xml:space="preserve">Observation </w:t>
      </w:r>
      <w:proofErr w:type="gramStart"/>
      <w:r>
        <w:rPr>
          <w:rFonts w:hint="eastAsia"/>
        </w:rPr>
        <w:t>1</w:t>
      </w:r>
      <w:proofErr w:type="gramEnd"/>
      <w:r>
        <w:rPr>
          <w:rFonts w:hint="eastAsia"/>
        </w:rPr>
        <w:t>.</w:t>
      </w:r>
      <w:r>
        <w:tab/>
      </w:r>
      <w:r>
        <w:rPr>
          <w:rFonts w:hint="eastAsia"/>
        </w:rPr>
        <w:t xml:space="preserve">Longer Transaction ID can reduce the possibility </w:t>
      </w:r>
      <w:r w:rsidR="00FC72CF">
        <w:rPr>
          <w:rFonts w:hint="eastAsia"/>
        </w:rPr>
        <w:t>of</w:t>
      </w:r>
      <w:r>
        <w:rPr>
          <w:rFonts w:hint="eastAsia"/>
        </w:rPr>
        <w:t xml:space="preserve"> colli</w:t>
      </w:r>
      <w:r w:rsidR="00FC72CF">
        <w:rPr>
          <w:rFonts w:hint="eastAsia"/>
        </w:rPr>
        <w:t>s</w:t>
      </w:r>
      <w:r>
        <w:rPr>
          <w:rFonts w:hint="eastAsia"/>
        </w:rPr>
        <w:t>ion of Transaction IDs between neighboring readers.</w:t>
      </w:r>
    </w:p>
    <w:p w14:paraId="4F11EC87" w14:textId="20758953" w:rsidR="007373B1" w:rsidRPr="0061017F" w:rsidRDefault="007373B1" w:rsidP="007373B1">
      <w:pPr>
        <w:pStyle w:val="ObservationandProposal"/>
        <w:rPr>
          <w:rFonts w:hint="eastAsia"/>
        </w:rPr>
      </w:pPr>
      <w:r>
        <w:rPr>
          <w:rFonts w:hint="eastAsia"/>
        </w:rPr>
        <w:t xml:space="preserve">Observation </w:t>
      </w:r>
      <w:proofErr w:type="gramStart"/>
      <w:r>
        <w:rPr>
          <w:rFonts w:hint="eastAsia"/>
        </w:rPr>
        <w:t>2</w:t>
      </w:r>
      <w:proofErr w:type="gramEnd"/>
      <w:r>
        <w:rPr>
          <w:rFonts w:hint="eastAsia"/>
        </w:rPr>
        <w:t>.</w:t>
      </w:r>
      <w:r>
        <w:tab/>
      </w:r>
      <w:r>
        <w:rPr>
          <w:rFonts w:hint="eastAsia"/>
        </w:rPr>
        <w:t xml:space="preserve">If the same length of Transaction ID </w:t>
      </w:r>
      <w:proofErr w:type="gramStart"/>
      <w:r>
        <w:rPr>
          <w:rFonts w:hint="eastAsia"/>
        </w:rPr>
        <w:t>is reused</w:t>
      </w:r>
      <w:proofErr w:type="gramEnd"/>
      <w:r>
        <w:rPr>
          <w:rFonts w:hint="eastAsia"/>
        </w:rPr>
        <w:t xml:space="preserve"> in Release 20, longer Transaction ID is much more desirable considering allocating different Transaction IDs amon</w:t>
      </w:r>
      <w:r w:rsidR="00A978E0">
        <w:rPr>
          <w:rFonts w:hint="eastAsia"/>
        </w:rPr>
        <w:t>g</w:t>
      </w:r>
      <w:r>
        <w:rPr>
          <w:rFonts w:hint="eastAsia"/>
        </w:rPr>
        <w:t xml:space="preserve"> UE readers in the same gNB and neighboring gNBs.</w:t>
      </w:r>
    </w:p>
    <w:p w14:paraId="42DE06C2" w14:textId="0A100509" w:rsidR="007373B1" w:rsidRDefault="007373B1" w:rsidP="007373B1">
      <w:pPr>
        <w:pStyle w:val="ObservationandProposal"/>
        <w:rPr>
          <w:rFonts w:hint="eastAsia"/>
        </w:rPr>
      </w:pPr>
      <w:r>
        <w:rPr>
          <w:rFonts w:hint="eastAsia"/>
        </w:rPr>
        <w:t xml:space="preserve">Proposal </w:t>
      </w:r>
      <w:proofErr w:type="gramStart"/>
      <w:r>
        <w:rPr>
          <w:rFonts w:hint="eastAsia"/>
        </w:rPr>
        <w:t>1</w:t>
      </w:r>
      <w:proofErr w:type="gramEnd"/>
      <w:r>
        <w:rPr>
          <w:rFonts w:hint="eastAsia"/>
        </w:rPr>
        <w:t>.</w:t>
      </w:r>
      <w:r>
        <w:tab/>
      </w:r>
      <w:r w:rsidR="00270E58">
        <w:rPr>
          <w:rFonts w:hint="eastAsia"/>
        </w:rPr>
        <w:t xml:space="preserve">(Issue 1-2) </w:t>
      </w:r>
      <w:r>
        <w:rPr>
          <w:rFonts w:hint="eastAsia"/>
        </w:rPr>
        <w:t xml:space="preserve">The length of Transaction ID in the Paging message is </w:t>
      </w:r>
      <w:proofErr w:type="gramStart"/>
      <w:r>
        <w:rPr>
          <w:rFonts w:hint="eastAsia"/>
        </w:rPr>
        <w:t>6</w:t>
      </w:r>
      <w:proofErr w:type="gramEnd"/>
      <w:r>
        <w:rPr>
          <w:rFonts w:hint="eastAsia"/>
        </w:rPr>
        <w:t xml:space="preserve"> bits.</w:t>
      </w:r>
    </w:p>
    <w:p w14:paraId="021FD226" w14:textId="77777777" w:rsidR="00C97CFC" w:rsidRPr="00262F8E" w:rsidRDefault="00C97CFC" w:rsidP="007E2FC8">
      <w:pPr>
        <w:rPr>
          <w:szCs w:val="22"/>
        </w:rPr>
      </w:pPr>
    </w:p>
    <w:p w14:paraId="19CDB79A" w14:textId="77777777" w:rsidR="007E2FC8" w:rsidRPr="00863065" w:rsidRDefault="007E2FC8" w:rsidP="007E2FC8">
      <w:pPr>
        <w:pStyle w:val="2"/>
        <w:numPr>
          <w:ilvl w:val="0"/>
          <w:numId w:val="2"/>
        </w:numPr>
        <w:rPr>
          <w:rFonts w:cs="Arial"/>
        </w:rPr>
      </w:pPr>
      <w:r w:rsidRPr="00863065">
        <w:rPr>
          <w:rFonts w:cs="Arial"/>
        </w:rPr>
        <w:t>Reference</w:t>
      </w:r>
      <w:r>
        <w:rPr>
          <w:rFonts w:cs="Arial" w:hint="eastAsia"/>
        </w:rPr>
        <w:t>s</w:t>
      </w:r>
    </w:p>
    <w:p w14:paraId="0409407B" w14:textId="7BEEA76F" w:rsidR="007E2FC8" w:rsidRPr="00262F8E" w:rsidRDefault="00270E58" w:rsidP="00452602">
      <w:pPr>
        <w:pStyle w:val="Reference"/>
        <w:rPr>
          <w:rFonts w:hint="eastAsia"/>
        </w:rPr>
      </w:pPr>
      <w:r>
        <w:rPr>
          <w:rFonts w:hint="eastAsia"/>
        </w:rPr>
        <w:t>[1]</w:t>
      </w:r>
      <w:r w:rsidR="00452602">
        <w:tab/>
      </w:r>
      <w:r w:rsidR="00A032DE" w:rsidRPr="00A032DE">
        <w:t>[POST130][</w:t>
      </w:r>
      <w:proofErr w:type="gramStart"/>
      <w:r w:rsidR="00A032DE" w:rsidRPr="00A032DE">
        <w:t>027][</w:t>
      </w:r>
      <w:proofErr w:type="gramEnd"/>
      <w:r w:rsidR="00A032DE" w:rsidRPr="00A032DE">
        <w:t>AIoT] MAC Running CR</w:t>
      </w:r>
      <w:r w:rsidR="00A032DE">
        <w:rPr>
          <w:rFonts w:hint="eastAsia"/>
        </w:rPr>
        <w:t xml:space="preserve"> (Huawei).</w:t>
      </w:r>
    </w:p>
    <w:p w14:paraId="71FB5545" w14:textId="77777777" w:rsidR="008E5A66" w:rsidRPr="00262F8E" w:rsidRDefault="008E5A66">
      <w:pPr>
        <w:rPr>
          <w:szCs w:val="22"/>
        </w:rPr>
      </w:pPr>
    </w:p>
    <w:sectPr w:rsidR="008E5A66" w:rsidRPr="00262F8E">
      <w:foot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626CA6" w14:textId="77777777" w:rsidR="0023098C" w:rsidRDefault="0023098C" w:rsidP="007E2FC8">
      <w:pPr>
        <w:spacing w:after="0"/>
      </w:pPr>
      <w:r>
        <w:separator/>
      </w:r>
    </w:p>
    <w:p w14:paraId="6BEEF0BF" w14:textId="77777777" w:rsidR="0023098C" w:rsidRDefault="0023098C"/>
    <w:p w14:paraId="4896C46D" w14:textId="77777777" w:rsidR="0023098C" w:rsidRDefault="0023098C" w:rsidP="00273403"/>
  </w:endnote>
  <w:endnote w:type="continuationSeparator" w:id="0">
    <w:p w14:paraId="51332377" w14:textId="77777777" w:rsidR="0023098C" w:rsidRDefault="0023098C" w:rsidP="007E2FC8">
      <w:pPr>
        <w:spacing w:after="0"/>
      </w:pPr>
      <w:r>
        <w:continuationSeparator/>
      </w:r>
    </w:p>
    <w:p w14:paraId="31E4671F" w14:textId="77777777" w:rsidR="0023098C" w:rsidRDefault="0023098C"/>
    <w:p w14:paraId="2254D067" w14:textId="77777777" w:rsidR="0023098C" w:rsidRDefault="0023098C" w:rsidP="002734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6A2E8" w14:textId="77777777" w:rsidR="001E0100" w:rsidRDefault="00D94041" w:rsidP="00747190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D3479C5" w14:textId="77777777" w:rsidR="001E0100" w:rsidRDefault="001E0100">
    <w:pPr>
      <w:pStyle w:val="a5"/>
    </w:pPr>
  </w:p>
  <w:p w14:paraId="4136D0A6" w14:textId="77777777" w:rsidR="00A32033" w:rsidRDefault="00A32033"/>
  <w:p w14:paraId="518E4927" w14:textId="77777777" w:rsidR="00A32033" w:rsidRDefault="00A32033" w:rsidP="0027340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3D9CF" w14:textId="77777777" w:rsidR="001E0100" w:rsidRDefault="00D94041" w:rsidP="00747190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E6B03">
      <w:rPr>
        <w:rStyle w:val="a9"/>
        <w:noProof/>
      </w:rPr>
      <w:t>1</w:t>
    </w:r>
    <w:r>
      <w:rPr>
        <w:rStyle w:val="a9"/>
      </w:rPr>
      <w:fldChar w:fldCharType="end"/>
    </w:r>
  </w:p>
  <w:p w14:paraId="03EFB20D" w14:textId="77777777" w:rsidR="00A32033" w:rsidRDefault="00A32033" w:rsidP="00EB1AD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7B1168" w14:textId="77777777" w:rsidR="0023098C" w:rsidRDefault="0023098C" w:rsidP="007E2FC8">
      <w:pPr>
        <w:spacing w:after="0"/>
      </w:pPr>
      <w:r>
        <w:separator/>
      </w:r>
    </w:p>
    <w:p w14:paraId="0F57ABC0" w14:textId="77777777" w:rsidR="0023098C" w:rsidRDefault="0023098C"/>
    <w:p w14:paraId="31649B4D" w14:textId="77777777" w:rsidR="0023098C" w:rsidRDefault="0023098C" w:rsidP="00273403"/>
  </w:footnote>
  <w:footnote w:type="continuationSeparator" w:id="0">
    <w:p w14:paraId="40BFD9EE" w14:textId="77777777" w:rsidR="0023098C" w:rsidRDefault="0023098C" w:rsidP="007E2FC8">
      <w:pPr>
        <w:spacing w:after="0"/>
      </w:pPr>
      <w:r>
        <w:continuationSeparator/>
      </w:r>
    </w:p>
    <w:p w14:paraId="1B185D33" w14:textId="77777777" w:rsidR="0023098C" w:rsidRDefault="0023098C"/>
    <w:p w14:paraId="10BC29EC" w14:textId="77777777" w:rsidR="0023098C" w:rsidRDefault="0023098C" w:rsidP="0027340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60B50"/>
    <w:multiLevelType w:val="multilevel"/>
    <w:tmpl w:val="0E260B50"/>
    <w:lvl w:ilvl="0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203635"/>
    <w:multiLevelType w:val="hybridMultilevel"/>
    <w:tmpl w:val="8FE6EA3C"/>
    <w:lvl w:ilvl="0" w:tplc="6838C072">
      <w:start w:val="2"/>
      <w:numFmt w:val="bullet"/>
      <w:lvlText w:val="-"/>
      <w:lvlJc w:val="left"/>
      <w:pPr>
        <w:ind w:left="360" w:hanging="360"/>
      </w:pPr>
      <w:rPr>
        <w:rFonts w:ascii="Arial" w:eastAsia="BIZ UDPゴシック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2415779C"/>
    <w:multiLevelType w:val="multilevel"/>
    <w:tmpl w:val="2415779C"/>
    <w:lvl w:ilvl="0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6407402"/>
    <w:multiLevelType w:val="multilevel"/>
    <w:tmpl w:val="66407402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3311D1"/>
    <w:multiLevelType w:val="hybridMultilevel"/>
    <w:tmpl w:val="02C483B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02ED3A8">
      <w:numFmt w:val="none"/>
      <w:lvlText w:val=""/>
      <w:lvlJc w:val="left"/>
      <w:pPr>
        <w:tabs>
          <w:tab w:val="num" w:pos="360"/>
        </w:tabs>
      </w:pPr>
    </w:lvl>
    <w:lvl w:ilvl="2" w:tplc="7EF2929C">
      <w:numFmt w:val="none"/>
      <w:lvlText w:val=""/>
      <w:lvlJc w:val="left"/>
      <w:pPr>
        <w:tabs>
          <w:tab w:val="num" w:pos="360"/>
        </w:tabs>
      </w:pPr>
    </w:lvl>
    <w:lvl w:ilvl="3" w:tplc="FABEF388">
      <w:numFmt w:val="none"/>
      <w:lvlText w:val=""/>
      <w:lvlJc w:val="left"/>
      <w:pPr>
        <w:tabs>
          <w:tab w:val="num" w:pos="360"/>
        </w:tabs>
      </w:pPr>
    </w:lvl>
    <w:lvl w:ilvl="4" w:tplc="63007C44">
      <w:numFmt w:val="none"/>
      <w:lvlText w:val=""/>
      <w:lvlJc w:val="left"/>
      <w:pPr>
        <w:tabs>
          <w:tab w:val="num" w:pos="360"/>
        </w:tabs>
      </w:pPr>
    </w:lvl>
    <w:lvl w:ilvl="5" w:tplc="A6CA3768">
      <w:numFmt w:val="none"/>
      <w:lvlText w:val=""/>
      <w:lvlJc w:val="left"/>
      <w:pPr>
        <w:tabs>
          <w:tab w:val="num" w:pos="360"/>
        </w:tabs>
      </w:pPr>
    </w:lvl>
    <w:lvl w:ilvl="6" w:tplc="ECA4E648">
      <w:numFmt w:val="none"/>
      <w:lvlText w:val=""/>
      <w:lvlJc w:val="left"/>
      <w:pPr>
        <w:tabs>
          <w:tab w:val="num" w:pos="360"/>
        </w:tabs>
      </w:pPr>
    </w:lvl>
    <w:lvl w:ilvl="7" w:tplc="076AECE8">
      <w:numFmt w:val="none"/>
      <w:lvlText w:val=""/>
      <w:lvlJc w:val="left"/>
      <w:pPr>
        <w:tabs>
          <w:tab w:val="num" w:pos="360"/>
        </w:tabs>
      </w:pPr>
    </w:lvl>
    <w:lvl w:ilvl="8" w:tplc="3B0458BA">
      <w:numFmt w:val="none"/>
      <w:lvlText w:val=""/>
      <w:lvlJc w:val="left"/>
      <w:pPr>
        <w:tabs>
          <w:tab w:val="num" w:pos="360"/>
        </w:tabs>
      </w:pPr>
    </w:lvl>
  </w:abstractNum>
  <w:num w:numId="1" w16cid:durableId="866942341">
    <w:abstractNumId w:val="6"/>
  </w:num>
  <w:num w:numId="2" w16cid:durableId="1916432099">
    <w:abstractNumId w:val="4"/>
  </w:num>
  <w:num w:numId="3" w16cid:durableId="961111639">
    <w:abstractNumId w:val="5"/>
  </w:num>
  <w:num w:numId="4" w16cid:durableId="763300591">
    <w:abstractNumId w:val="2"/>
  </w:num>
  <w:num w:numId="5" w16cid:durableId="1062948673">
    <w:abstractNumId w:val="0"/>
  </w:num>
  <w:num w:numId="6" w16cid:durableId="311836194">
    <w:abstractNumId w:val="3"/>
  </w:num>
  <w:num w:numId="7" w16cid:durableId="4988889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bordersDoNotSurroundHeader/>
  <w:bordersDoNotSurroundFooter/>
  <w:proofState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73C8"/>
    <w:rsid w:val="000B6616"/>
    <w:rsid w:val="00117FF2"/>
    <w:rsid w:val="001376E5"/>
    <w:rsid w:val="00150878"/>
    <w:rsid w:val="001955FE"/>
    <w:rsid w:val="001E0100"/>
    <w:rsid w:val="001E1D1E"/>
    <w:rsid w:val="00202D77"/>
    <w:rsid w:val="0023098C"/>
    <w:rsid w:val="002423D2"/>
    <w:rsid w:val="00262F8E"/>
    <w:rsid w:val="00270E58"/>
    <w:rsid w:val="00273403"/>
    <w:rsid w:val="002B674A"/>
    <w:rsid w:val="00385B37"/>
    <w:rsid w:val="003965B3"/>
    <w:rsid w:val="00452602"/>
    <w:rsid w:val="004A3CEE"/>
    <w:rsid w:val="004D1B48"/>
    <w:rsid w:val="004D1E49"/>
    <w:rsid w:val="004E6B03"/>
    <w:rsid w:val="004F6390"/>
    <w:rsid w:val="00537958"/>
    <w:rsid w:val="005839E2"/>
    <w:rsid w:val="005857F6"/>
    <w:rsid w:val="00592239"/>
    <w:rsid w:val="005F1EB4"/>
    <w:rsid w:val="005F73C8"/>
    <w:rsid w:val="0061017F"/>
    <w:rsid w:val="0064067A"/>
    <w:rsid w:val="00654D47"/>
    <w:rsid w:val="006C3800"/>
    <w:rsid w:val="006E0089"/>
    <w:rsid w:val="00735D62"/>
    <w:rsid w:val="007373B1"/>
    <w:rsid w:val="007A3E79"/>
    <w:rsid w:val="007E2FC8"/>
    <w:rsid w:val="0083168F"/>
    <w:rsid w:val="00896DC7"/>
    <w:rsid w:val="008C2D47"/>
    <w:rsid w:val="008E5A66"/>
    <w:rsid w:val="0092515C"/>
    <w:rsid w:val="00990639"/>
    <w:rsid w:val="009D51E7"/>
    <w:rsid w:val="00A032DE"/>
    <w:rsid w:val="00A32033"/>
    <w:rsid w:val="00A978E0"/>
    <w:rsid w:val="00AB422A"/>
    <w:rsid w:val="00B329A1"/>
    <w:rsid w:val="00B75B6B"/>
    <w:rsid w:val="00BE54E2"/>
    <w:rsid w:val="00BF4022"/>
    <w:rsid w:val="00C97CFC"/>
    <w:rsid w:val="00D8679B"/>
    <w:rsid w:val="00D94041"/>
    <w:rsid w:val="00DB3109"/>
    <w:rsid w:val="00DB76B3"/>
    <w:rsid w:val="00DD53A9"/>
    <w:rsid w:val="00E2631E"/>
    <w:rsid w:val="00E94CAF"/>
    <w:rsid w:val="00EB1AD1"/>
    <w:rsid w:val="00F560E5"/>
    <w:rsid w:val="00FC7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A287543"/>
  <w15:chartTrackingRefBased/>
  <w15:docId w15:val="{773A2A3B-DC64-4A1D-977B-6E989A36C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BIZ UDPゴシック" w:hAnsi="Arial" w:cstheme="minorBidi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3403"/>
    <w:pPr>
      <w:spacing w:after="180"/>
    </w:pPr>
  </w:style>
  <w:style w:type="paragraph" w:styleId="1">
    <w:name w:val="heading 1"/>
    <w:basedOn w:val="a"/>
    <w:next w:val="a"/>
    <w:link w:val="10"/>
    <w:uiPriority w:val="9"/>
    <w:qFormat/>
    <w:rsid w:val="007E2FC8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">
    <w:name w:val="heading 2"/>
    <w:aliases w:val="Head2A,2,H2,h2"/>
    <w:basedOn w:val="1"/>
    <w:next w:val="a"/>
    <w:link w:val="20"/>
    <w:rsid w:val="007E2FC8"/>
    <w:pPr>
      <w:keepLines/>
      <w:spacing w:before="180"/>
      <w:ind w:left="1134" w:hanging="1134"/>
      <w:outlineLvl w:val="1"/>
    </w:pPr>
    <w:rPr>
      <w:rFonts w:ascii="Arial" w:eastAsia="ＭＳ 明朝" w:hAnsi="Arial" w:cs="Times New Roman"/>
      <w:sz w:val="32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unhideWhenUsed/>
    <w:rsid w:val="007E2FC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3"/>
    <w:uiPriority w:val="99"/>
    <w:rsid w:val="007E2FC8"/>
  </w:style>
  <w:style w:type="paragraph" w:styleId="a5">
    <w:name w:val="footer"/>
    <w:basedOn w:val="a"/>
    <w:link w:val="a6"/>
    <w:unhideWhenUsed/>
    <w:rsid w:val="007E2FC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E2FC8"/>
  </w:style>
  <w:style w:type="character" w:customStyle="1" w:styleId="20">
    <w:name w:val="見出し 2 (文字)"/>
    <w:aliases w:val="Head2A (文字),2 (文字),H2 (文字),h2 (文字)"/>
    <w:basedOn w:val="a0"/>
    <w:link w:val="2"/>
    <w:rsid w:val="007E2FC8"/>
    <w:rPr>
      <w:rFonts w:ascii="Arial" w:eastAsia="ＭＳ 明朝" w:hAnsi="Arial" w:cs="Times New Roman"/>
      <w:kern w:val="0"/>
      <w:sz w:val="32"/>
      <w:szCs w:val="20"/>
      <w:lang w:val="en-GB" w:eastAsia="en-US"/>
    </w:rPr>
  </w:style>
  <w:style w:type="paragraph" w:customStyle="1" w:styleId="TAH">
    <w:name w:val="TAH"/>
    <w:basedOn w:val="a"/>
    <w:link w:val="TAHCar"/>
    <w:rsid w:val="007E2FC8"/>
    <w:pPr>
      <w:keepNext/>
      <w:keepLines/>
      <w:spacing w:after="0"/>
      <w:jc w:val="center"/>
    </w:pPr>
    <w:rPr>
      <w:b/>
      <w:sz w:val="18"/>
    </w:rPr>
  </w:style>
  <w:style w:type="paragraph" w:customStyle="1" w:styleId="TAL">
    <w:name w:val="TAL"/>
    <w:basedOn w:val="a"/>
    <w:link w:val="TALCar"/>
    <w:rsid w:val="007E2FC8"/>
    <w:pPr>
      <w:keepNext/>
      <w:keepLines/>
      <w:spacing w:after="0"/>
    </w:pPr>
    <w:rPr>
      <w:sz w:val="18"/>
    </w:rPr>
  </w:style>
  <w:style w:type="paragraph" w:styleId="a7">
    <w:name w:val="Title"/>
    <w:basedOn w:val="a"/>
    <w:link w:val="a8"/>
    <w:rsid w:val="007E2FC8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b/>
      <w:sz w:val="24"/>
      <w:lang w:val="de-DE"/>
    </w:rPr>
  </w:style>
  <w:style w:type="character" w:customStyle="1" w:styleId="a8">
    <w:name w:val="表題 (文字)"/>
    <w:basedOn w:val="a0"/>
    <w:link w:val="a7"/>
    <w:rsid w:val="007E2FC8"/>
    <w:rPr>
      <w:rFonts w:ascii="Arial" w:eastAsia="ＭＳ 明朝" w:hAnsi="Arial" w:cs="Times New Roman"/>
      <w:b/>
      <w:kern w:val="0"/>
      <w:sz w:val="24"/>
      <w:szCs w:val="20"/>
      <w:lang w:val="de-DE" w:eastAsia="en-US"/>
    </w:rPr>
  </w:style>
  <w:style w:type="character" w:styleId="a9">
    <w:name w:val="page number"/>
    <w:basedOn w:val="a0"/>
    <w:rsid w:val="007E2FC8"/>
  </w:style>
  <w:style w:type="paragraph" w:customStyle="1" w:styleId="Agreement">
    <w:name w:val="Agreement"/>
    <w:basedOn w:val="a"/>
    <w:next w:val="a"/>
    <w:uiPriority w:val="99"/>
    <w:qFormat/>
    <w:rsid w:val="007E2FC8"/>
    <w:pPr>
      <w:numPr>
        <w:numId w:val="3"/>
      </w:numPr>
      <w:spacing w:before="60" w:after="0"/>
    </w:pPr>
    <w:rPr>
      <w:b/>
      <w:szCs w:val="24"/>
      <w:lang w:eastAsia="en-GB"/>
    </w:rPr>
  </w:style>
  <w:style w:type="character" w:customStyle="1" w:styleId="TALCar">
    <w:name w:val="TAL Car"/>
    <w:link w:val="TAL"/>
    <w:qFormat/>
    <w:rsid w:val="007E2FC8"/>
    <w:rPr>
      <w:rFonts w:ascii="Arial" w:eastAsia="ＭＳ 明朝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7E2FC8"/>
    <w:rPr>
      <w:rFonts w:ascii="Arial" w:eastAsia="ＭＳ 明朝" w:hAnsi="Arial" w:cs="Times New Roman"/>
      <w:b/>
      <w:kern w:val="0"/>
      <w:sz w:val="18"/>
      <w:szCs w:val="20"/>
      <w:lang w:val="en-GB" w:eastAsia="en-US"/>
    </w:rPr>
  </w:style>
  <w:style w:type="character" w:customStyle="1" w:styleId="10">
    <w:name w:val="見出し 1 (文字)"/>
    <w:basedOn w:val="a0"/>
    <w:link w:val="1"/>
    <w:uiPriority w:val="9"/>
    <w:rsid w:val="007E2FC8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paragraph" w:customStyle="1" w:styleId="Reference">
    <w:name w:val="Reference"/>
    <w:basedOn w:val="a"/>
    <w:link w:val="Reference0"/>
    <w:qFormat/>
    <w:rsid w:val="00452602"/>
    <w:pPr>
      <w:ind w:left="424" w:hangingChars="202" w:hanging="424"/>
    </w:pPr>
    <w:rPr>
      <w:szCs w:val="22"/>
    </w:rPr>
  </w:style>
  <w:style w:type="paragraph" w:customStyle="1" w:styleId="ObservationandProposal">
    <w:name w:val="Observation and Proposal"/>
    <w:basedOn w:val="a"/>
    <w:link w:val="ObservationandProposal0"/>
    <w:qFormat/>
    <w:rsid w:val="00452602"/>
    <w:pPr>
      <w:ind w:left="1558" w:hangingChars="742" w:hanging="1558"/>
    </w:pPr>
    <w:rPr>
      <w:b/>
      <w:bCs/>
      <w:szCs w:val="22"/>
    </w:rPr>
  </w:style>
  <w:style w:type="character" w:customStyle="1" w:styleId="Reference0">
    <w:name w:val="Reference (文字)"/>
    <w:basedOn w:val="a0"/>
    <w:link w:val="Reference"/>
    <w:rsid w:val="00452602"/>
    <w:rPr>
      <w:szCs w:val="22"/>
    </w:rPr>
  </w:style>
  <w:style w:type="character" w:customStyle="1" w:styleId="ObservationandProposal0">
    <w:name w:val="Observation and Proposal (文字)"/>
    <w:basedOn w:val="a0"/>
    <w:link w:val="ObservationandProposal"/>
    <w:rsid w:val="00452602"/>
    <w:rPr>
      <w:b/>
      <w:bCs/>
      <w:szCs w:val="22"/>
    </w:rPr>
  </w:style>
  <w:style w:type="table" w:styleId="aa">
    <w:name w:val="Table Grid"/>
    <w:aliases w:val="TableGrid"/>
    <w:basedOn w:val="a1"/>
    <w:qFormat/>
    <w:rsid w:val="00A032DE"/>
    <w:rPr>
      <w:rFonts w:asciiTheme="minorHAnsi" w:eastAsia="SimSun" w:hAnsiTheme="minorHAnsi"/>
      <w:sz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link w:val="ac"/>
    <w:uiPriority w:val="34"/>
    <w:qFormat/>
    <w:rsid w:val="00A032DE"/>
    <w:pPr>
      <w:spacing w:after="160" w:line="259" w:lineRule="auto"/>
      <w:ind w:left="720"/>
      <w:contextualSpacing/>
    </w:pPr>
    <w:rPr>
      <w:rFonts w:asciiTheme="minorHAnsi" w:eastAsiaTheme="minorHAnsi" w:hAnsiTheme="minorHAnsi"/>
      <w:sz w:val="22"/>
      <w:szCs w:val="22"/>
      <w:lang w:eastAsia="en-US"/>
    </w:rPr>
  </w:style>
  <w:style w:type="character" w:customStyle="1" w:styleId="ac">
    <w:name w:val="リスト段落 (文字)"/>
    <w:link w:val="ab"/>
    <w:uiPriority w:val="34"/>
    <w:qFormat/>
    <w:locked/>
    <w:rsid w:val="00A032DE"/>
    <w:rPr>
      <w:rFonts w:asciiTheme="minorHAns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107F23B605C01439F068D971F1454CD" ma:contentTypeVersion="2" ma:contentTypeDescription="新しいドキュメントを作成します。" ma:contentTypeScope="" ma:versionID="0c8169679eb5820838478d7d9fff562a">
  <xsd:schema xmlns:xsd="http://www.w3.org/2001/XMLSchema" xmlns:xs="http://www.w3.org/2001/XMLSchema" xmlns:p="http://schemas.microsoft.com/office/2006/metadata/properties" xmlns:ns2="1d40199d-7e3b-4835-af05-802312c4a0a7" targetNamespace="http://schemas.microsoft.com/office/2006/metadata/properties" ma:root="true" ma:fieldsID="c28b7d195b37a5fe3cb62fc4ac7ad727" ns2:_="">
    <xsd:import namespace="1d40199d-7e3b-4835-af05-802312c4a0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40199d-7e3b-4835-af05-802312c4a0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1ACB63D-1C40-48E1-BA47-945666B2755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0E8F314-B567-4115-A4EC-131F3FFFDD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40199d-7e3b-4835-af05-802312c4a0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95FD40-BF1F-4E1D-87EB-D9B01DA869D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32ea9713-c968-4858-9aa6-4bad09b07315}" enabled="1" method="Privileged" siteId="{6786d483-f51b-44bd-b40a-6fe409a5265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3</Pages>
  <Words>780</Words>
  <Characters>4446</Characters>
  <Application>Microsoft Office Word</Application>
  <DocSecurity>0</DocSecurity>
  <Lines>37</Lines>
  <Paragraphs>10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Riki Okawa</dc:creator>
  <cp:keywords/>
  <dc:description/>
  <cp:lastModifiedBy>Riki Okawa (大川 立樹)</cp:lastModifiedBy>
  <cp:revision>31</cp:revision>
  <dcterms:created xsi:type="dcterms:W3CDTF">2021-10-20T07:13:00Z</dcterms:created>
  <dcterms:modified xsi:type="dcterms:W3CDTF">2025-08-14T23:02:00Z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0x0101002107F23B605C01439F068D971F1454CD</vt:lpwstr>
  </property>
  <property fmtid="{D5CDD505-2E9C-101B-9397-08002B2CF9AE}" pid="3" name="MSIP_Label_32ea9713-c968-4858-9aa6-4bad09b07315_Enabled">
    <vt:lpwstr>true</vt:lpwstr>
  </property>
  <property fmtid="{D5CDD505-2E9C-101B-9397-08002B2CF9AE}" pid="4" name="MSIP_Label_32ea9713-c968-4858-9aa6-4bad09b07315_SetDate">
    <vt:lpwstr>2023-03-15T08:43:15Z</vt:lpwstr>
  </property>
  <property fmtid="{D5CDD505-2E9C-101B-9397-08002B2CF9AE}" pid="5" name="MSIP_Label_32ea9713-c968-4858-9aa6-4bad09b07315_Method">
    <vt:lpwstr>Privileged</vt:lpwstr>
  </property>
  <property fmtid="{D5CDD505-2E9C-101B-9397-08002B2CF9AE}" pid="6" name="MSIP_Label_32ea9713-c968-4858-9aa6-4bad09b07315_Name">
    <vt:lpwstr>管理対象外</vt:lpwstr>
  </property>
  <property fmtid="{D5CDD505-2E9C-101B-9397-08002B2CF9AE}" pid="7" name="MSIP_Label_32ea9713-c968-4858-9aa6-4bad09b07315_SiteId">
    <vt:lpwstr>6786d483-f51b-44bd-b40a-6fe409a5265e</vt:lpwstr>
  </property>
  <property fmtid="{D5CDD505-2E9C-101B-9397-08002B2CF9AE}" pid="8" name="MSIP_Label_32ea9713-c968-4858-9aa6-4bad09b07315_ActionId">
    <vt:lpwstr>6ec19f7d-8be0-40c7-9e87-16f4dda01d26</vt:lpwstr>
  </property>
  <property fmtid="{D5CDD505-2E9C-101B-9397-08002B2CF9AE}" pid="9" name="MSIP_Label_32ea9713-c968-4858-9aa6-4bad09b07315_ContentBits">
    <vt:lpwstr>0</vt:lpwstr>
  </property>
</Properties>
</file>